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8530066.xml.htm"/>
      <w:bookmarkStart w:id="1" w:name="kswkform4_177853006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Hiles Heather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 HARRISON ST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Udemy, Inc.</w:t>
              </w:r>
            </w:hyperlink>
            <w:r>
              <w:rPr/>
              <w:t xml:space="preserve"> [ </w:t>
            </w:r>
            <w:r>
              <w:rPr>
                <w:rFonts w:ascii="Times;serif" w:hAnsi="Times;serif"/>
                <w:color w:val="0000FF"/>
                <w:sz w:val="24"/>
                <w:shd w:fill="FFFFFF" w:val="clear"/>
              </w:rPr>
              <w:t>UDMY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70,143</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81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11.13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11/22/2030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Pursuant to that certain Agreement and Plan of Merger dated December 17, 2025 (the "Merger Agreement") by and among the Issuer, Coursera, Inc. ("Coursera"), and Chess Merger Sub, Inc., a wholly owned subsidiary of Coursera ("Merger Sub"), Merger Sub merged with and into the Issuer (the "Merger"), with the Issuer continuing as the surviving corporation and a wholly owned subsidiary of Coursera.</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At the effective time of the Merger (the "Effective Time"), each share of common stock of the Issuer (the "Udemy Common Stock") issued and outstanding immediately prior to the Effective Time (other than certain excluded shares) was converted into the right to receive 0.800 shares of common stock of Coursera ("Coursera Common Stock") and each restricted stock unit award covering shares of Udemy Common Stock that was not subject to performance-based vesting conditions and was not granted in respect of services as a non-employee director of the Issuer (each, a "Director RSU Award") was converted into the right to receive a number of shares of Coursera Common Stock equal to the product of the number of shares of Udemy Common Stock that were subject to the such Director RSU Award as of immediately prior to the Effective Time, multiplied by 0.800 (rounded to the nearest whole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One-fourth of the shares underlying the option vested on August 26, 2021 and 1/48th of the remaining shares vested monthly thereafter.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At the Effective Time, each option to purchase shares of Udemy Common Stock (a "Udemy Stock Option") that was outstanding and unexercised, whether vested or unvested, was converted into a number of shares of Coursera Common Stock equal to the product of (1) the spread of (x) (i) the average closing price of Coursera Common Stock for the five full trading days preceding the closing of the Merger, multiplied by (ii) 0.800 over (y) the applicable per share exercise price, multiplied by (2) the number of shares of Udemy Common Stock subject to such award. Underwater Udemy Stock Options were cancelled for no consideration.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James Babikian,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83136" TargetMode="External"/><Relationship Id="rId5" Type="http://schemas.openxmlformats.org/officeDocument/2006/relationships/hyperlink" Target="http://www.sec.gov/cgi-bin/browse-edgar?action=getcompany&amp;CIK=000160793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913</Words>
  <Characters>4837</Characters>
  <CharactersWithSpaces>5676</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