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1540" w:right="10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Udemy,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600 Harrison Street, 3rd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Francisco, California 94107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813-1710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240"/>
          </w:cols>
          <w:pgMar w:left="320" w:top="516" w:right="339" w:bottom="1440" w:gutter="0" w:footer="0" w:header="0"/>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12h-3(b)(1)(ii)</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9440" w:space="720"/>
            <w:col w:w="1080"/>
          </w:cols>
          <w:pgMar w:left="320" w:top="516"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4"/>
          <w:szCs w:val="24"/>
          <w:color w:val="auto"/>
        </w:rPr>
      </w:pPr>
    </w:p>
    <w:p>
      <w:pPr>
        <w:sectPr>
          <w:pgSz w:w="11900" w:h="16838" w:orient="portrait"/>
          <w:cols w:equalWidth="0" w:num="2">
            <w:col w:w="5660" w:space="180"/>
            <w:col w:w="5400"/>
          </w:cols>
          <w:pgMar w:left="320" w:top="516" w:right="339" w:bottom="1440" w:gutter="0" w:footer="0" w:header="0"/>
          <w:type w:val="continuous"/>
        </w:sectPr>
      </w:pPr>
    </w:p>
    <w:p>
      <w:pPr>
        <w:spacing w:after="0" w:line="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Udemy, Inc. has caused this certification/notice to be signed on its behalf by the undersigned duly authorized person.</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UDEMY, INC.</w:t>
            </w:r>
          </w:p>
        </w:tc>
      </w:tr>
      <w:tr>
        <w:trPr>
          <w:trHeight w:val="24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31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Alan B. Cardenas</w:t>
            </w:r>
          </w:p>
        </w:tc>
      </w:tr>
      <w:tr>
        <w:trPr>
          <w:trHeight w:val="198"/>
        </w:trPr>
        <w:tc>
          <w:tcPr>
            <w:tcW w:w="3820" w:type="dxa"/>
            <w:vAlign w:val="bottom"/>
          </w:tcPr>
          <w:p>
            <w:pPr>
              <w:spacing w:after="0"/>
              <w:rPr>
                <w:sz w:val="17"/>
                <w:szCs w:val="17"/>
                <w:color w:val="auto"/>
              </w:rPr>
            </w:pPr>
          </w:p>
        </w:tc>
        <w:tc>
          <w:tcPr>
            <w:tcW w:w="3160" w:type="dxa"/>
            <w:vAlign w:val="bottom"/>
          </w:tcPr>
          <w:p>
            <w:pPr>
              <w:ind w:left="23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Alan B. Cardenas</w:t>
            </w:r>
          </w:p>
        </w:tc>
      </w:tr>
      <w:tr>
        <w:trPr>
          <w:trHeight w:val="234"/>
        </w:trPr>
        <w:tc>
          <w:tcPr>
            <w:tcW w:w="3820" w:type="dxa"/>
            <w:vAlign w:val="bottom"/>
          </w:tcPr>
          <w:p>
            <w:pPr>
              <w:spacing w:after="0"/>
              <w:rPr>
                <w:sz w:val="20"/>
                <w:szCs w:val="20"/>
                <w:color w:val="auto"/>
              </w:rPr>
            </w:pPr>
          </w:p>
        </w:tc>
        <w:tc>
          <w:tcPr>
            <w:tcW w:w="316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80" w:right="200" w:hanging="172"/>
        <w:spacing w:after="0" w:line="261"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Agreement and Plan of Merger, dated as of December 17,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Udemy, Inc., a Delaware corporation (“</w:t>
      </w:r>
      <w:r>
        <w:rPr>
          <w:rFonts w:ascii="Times New Roman" w:cs="Times New Roman" w:eastAsia="Times New Roman" w:hAnsi="Times New Roman"/>
          <w:sz w:val="18"/>
          <w:szCs w:val="18"/>
          <w:u w:val="single" w:color="auto"/>
          <w:color w:val="auto"/>
        </w:rPr>
        <w:t>Udemy</w:t>
      </w:r>
      <w:r>
        <w:rPr>
          <w:rFonts w:ascii="Times New Roman" w:cs="Times New Roman" w:eastAsia="Times New Roman" w:hAnsi="Times New Roman"/>
          <w:sz w:val="18"/>
          <w:szCs w:val="18"/>
          <w:color w:val="auto"/>
        </w:rPr>
        <w:t>”), Coursera, Inc., a Delaware public benefit corporation (“</w:t>
      </w:r>
      <w:r>
        <w:rPr>
          <w:rFonts w:ascii="Times New Roman" w:cs="Times New Roman" w:eastAsia="Times New Roman" w:hAnsi="Times New Roman"/>
          <w:sz w:val="18"/>
          <w:szCs w:val="18"/>
          <w:u w:val="single" w:color="auto"/>
          <w:color w:val="auto"/>
        </w:rPr>
        <w:t>Coursera</w:t>
      </w:r>
      <w:r>
        <w:rPr>
          <w:rFonts w:ascii="Times New Roman" w:cs="Times New Roman" w:eastAsia="Times New Roman" w:hAnsi="Times New Roman"/>
          <w:sz w:val="18"/>
          <w:szCs w:val="18"/>
          <w:color w:val="auto"/>
        </w:rPr>
        <w:t>”), and Chess Merger Sub, Inc., a Delaware corporation and a direct wholly owned subsidiary of Coursera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on May 11, 2026, on the terms and subject to the conditions of the Merger Agreement, Merger Sub merged with and into Udemy, with Udemy continuing as the surviving corporation and a direct, wholly owned subsidiary of Coursera.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1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2026-05-21T12:50:27Z</dcterms:created>
  <dcterms:modified xsi:type="dcterms:W3CDTF">2026-05-21T12:50:27Z</dcterms:modified>
</cp:coreProperties>
</file>