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184695.xml.htm"/>
      <w:bookmarkStart w:id="1" w:name="kswkform4_17781846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Blanchard Sarah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UDEMY,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HARRISON STREET, 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Udemy,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UDMY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670"/>
        <w:gridCol w:w="1280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4.74</w:t>
            </w:r>
            <w:r>
              <w:rPr/>
              <w:t xml:space="preserve"> 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1,426,295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Udemy to satisfy tax withholding requirements on the vesting and settlement of restricted stock units and/or performance stock units. No shares were sold.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Babikian,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3129" TargetMode="External"/><Relationship Id="rId5" Type="http://schemas.openxmlformats.org/officeDocument/2006/relationships/hyperlink" Target="http://www.sec.gov/cgi-bin/browse-edgar?action=getcompany&amp;CIK=00016079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3231</Characters>
  <CharactersWithSpaces>3761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